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14C2">
      <w:pPr>
        <w:spacing w:before="320" w:after="120" w:line="360" w:lineRule="auto"/>
        <w:ind w:left="0"/>
        <w:jc w:val="both"/>
        <w:outlineLvl w:val="1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：</w:t>
      </w:r>
    </w:p>
    <w:p w14:paraId="2C1E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80" w:lineRule="exact"/>
        <w:ind w:left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第九届中国—亚欧博览会·石材及机械工具展参展指南</w:t>
      </w:r>
    </w:p>
    <w:p w14:paraId="28F4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一、综合信息</w:t>
      </w:r>
      <w:bookmarkEnd w:id="0"/>
    </w:p>
    <w:p w14:paraId="1C3FF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展会名称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：第九届中国—亚欧博览会·石材及机械工具展</w:t>
      </w:r>
    </w:p>
    <w:p w14:paraId="0FB84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：商务部、外交部、中国贸促会、新疆维吾尔自治区人民政府</w:t>
      </w:r>
    </w:p>
    <w:p w14:paraId="41AC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展览时间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：2026年6月25日—29日（五天）</w:t>
      </w:r>
    </w:p>
    <w:p w14:paraId="39FCD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展会地点：</w:t>
      </w:r>
      <w:r>
        <w:rPr>
          <w:rFonts w:hint="eastAsia" w:ascii="仿宋_GB2312" w:hAnsi="仿宋_GB2312" w:eastAsia="仿宋_GB2312" w:cs="仿宋_GB2312"/>
          <w:sz w:val="28"/>
          <w:szCs w:val="28"/>
        </w:rPr>
        <w:t>新疆国际会展中心（乌鲁木齐市）</w:t>
      </w:r>
    </w:p>
    <w:p w14:paraId="0A841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展览范围：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石材荒料、板材、异型制品、石雕工艺、人造石、矿山开采设备、石材加工机械、数控工具、绿色石材技术、石材养护材料等全产业链产品与技术。</w:t>
      </w:r>
    </w:p>
    <w:p w14:paraId="6F13C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展会规模</w:t>
      </w:r>
      <w:r>
        <w:rPr>
          <w:rFonts w:hint="eastAsia" w:ascii="仿宋_GB2312" w:hAnsi="仿宋_GB2312" w:eastAsia="仿宋_GB2312" w:cs="仿宋_GB2312"/>
          <w:sz w:val="28"/>
          <w:szCs w:val="28"/>
        </w:rPr>
        <w:t>：规划展览面积14万平方米，预计吸引全球50余个国家和地区的客商、3000余家参展企业、24.88万人次专业采购商参会。</w:t>
      </w:r>
      <w:bookmarkStart w:id="1" w:name="heading_2"/>
    </w:p>
    <w:p w14:paraId="01A1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二、报名相关事宜</w:t>
      </w:r>
      <w:bookmarkEnd w:id="1"/>
    </w:p>
    <w:p w14:paraId="17F81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（一）报名方式：请有意向参展的企业填写《第九届中国—亚欧博览会·石材展区参展报名表》（见附件），加盖企业公章后发送至联系人邮箱。</w:t>
      </w:r>
    </w:p>
    <w:p w14:paraId="10746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展位安排：协会将将根据参展企业报名先后顺序，统一与亚欧博览会秘书处对接展位分配事宜，优先保障会员单位、龙头企业的展位需求，合理统筹展位布局，协助企业做好展位预订、搭建等相关协调工作。</w:t>
      </w:r>
    </w:p>
    <w:p w14:paraId="5406B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（三）展位费用及类型：1. 标准展位（3m×3m）：11000元/个，角位加收1000元/个；配置：包括中英文楣板、洽谈桌1张、洽谈椅2把、220V电源插座1个、射灯2盏。2. 光地展位（36㎡起租）：1100元/㎡；配置：仅提供空地，参展单位自行设计搭建（不含任何设施）。</w:t>
      </w:r>
      <w:bookmarkStart w:id="2" w:name="heading_3"/>
    </w:p>
    <w:p w14:paraId="4839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</w:t>
      </w:r>
      <w:bookmarkEnd w:id="2"/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参展意义与机遇</w:t>
      </w:r>
    </w:p>
    <w:p w14:paraId="49159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平台升级</w:t>
      </w:r>
      <w:r>
        <w:rPr>
          <w:rFonts w:hint="eastAsia" w:ascii="仿宋_GB2312" w:hAnsi="仿宋_GB2312" w:eastAsia="仿宋_GB2312" w:cs="仿宋_GB2312"/>
          <w:sz w:val="28"/>
          <w:szCs w:val="28"/>
        </w:rPr>
        <w:t>：依托亚欧博览会国家级、国际性、综合性平台影响力，对接全球50+国家客商、3000+参展企业及24.88万人次专业采购商，大幅提升新疆石材展国际化水平与商贸对接成效。</w:t>
      </w:r>
    </w:p>
    <w:p w14:paraId="28581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资源聚合</w:t>
      </w:r>
      <w:r>
        <w:rPr>
          <w:rFonts w:hint="eastAsia" w:ascii="仿宋_GB2312" w:hAnsi="仿宋_GB2312" w:eastAsia="仿宋_GB2312" w:cs="仿宋_GB2312"/>
          <w:sz w:val="28"/>
          <w:szCs w:val="28"/>
        </w:rPr>
        <w:t>：与绿色矿业、建材、工程建设、跨境贸易等上下游产业同馆展出，展览总面积达14万平方米，实现全产业链精准对接，拓展国内西部及中亚、西亚、欧洲等国际市场渠道。</w:t>
      </w:r>
    </w:p>
    <w:p w14:paraId="79238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政策赋能</w:t>
      </w:r>
      <w:r>
        <w:rPr>
          <w:rFonts w:hint="eastAsia" w:ascii="仿宋_GB2312" w:hAnsi="仿宋_GB2312" w:eastAsia="仿宋_GB2312" w:cs="仿宋_GB2312"/>
          <w:sz w:val="28"/>
          <w:szCs w:val="28"/>
        </w:rPr>
        <w:t>：借力新疆自贸试验区、西部大开发及“一带一路”政策红利，享受展会统一的通关、物流、宣传推广及客商接待等配套服务，降低参展成本、提升参展效益。</w:t>
      </w:r>
    </w:p>
    <w:p w14:paraId="0DFA9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影响力提升</w:t>
      </w:r>
      <w:r>
        <w:rPr>
          <w:rFonts w:hint="eastAsia" w:ascii="仿宋_GB2312" w:hAnsi="仿宋_GB2312" w:eastAsia="仿宋_GB2312" w:cs="仿宋_GB2312"/>
          <w:sz w:val="28"/>
          <w:szCs w:val="28"/>
        </w:rPr>
        <w:t>：统一纳入亚欧博览会整体宣传体系，通过中央及地方主流媒体、海外媒体、行业垂直平台全方位传播，打造辐射亚欧的石材行业顶级盛会。</w:t>
      </w:r>
    </w:p>
    <w:p w14:paraId="6A10F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、联系方式</w:t>
      </w:r>
    </w:p>
    <w:p w14:paraId="47458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联系人：张艳  贺姣阳 </w:t>
      </w:r>
    </w:p>
    <w:p w14:paraId="1CA9A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电  话：15210633135 18611849351 </w:t>
      </w:r>
    </w:p>
    <w:p w14:paraId="1ACA7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邮  箱：msc@chinastone.cn </w:t>
      </w:r>
    </w:p>
    <w:p w14:paraId="6D6312F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E064C"/>
    <w:rsid w:val="27737682"/>
    <w:rsid w:val="41E31B82"/>
    <w:rsid w:val="4CB237AD"/>
    <w:rsid w:val="60310709"/>
    <w:rsid w:val="61DD2850"/>
    <w:rsid w:val="6EE47C89"/>
    <w:rsid w:val="71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楷体" w:asciiTheme="minorAscii" w:hAnsiTheme="minorAscii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楷体" w:asciiTheme="minorAscii" w:hAnsiTheme="minorAscii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947</Characters>
  <Lines>0</Lines>
  <Paragraphs>0</Paragraphs>
  <TotalTime>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2026-04-14T02:45:00Z</dcterms:created>
  <dc:creator>田静</dc:creator>
  <cp:lastModifiedBy>田静</cp:lastModifiedBy>
  <dcterms:modified xsi:type="dcterms:W3CDTF">2026-04-14T03:14:33Z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9935D5BE2D9F4A7185CB1AE0243EB3A6_11</vt:lpwstr>
  </property>
  <property fmtid="{D5CDD505-2E9C-101B-9397-08002B2CF9AE}" pid="4" name="KSOTemplateDocerSaveRecord">
    <vt:lpwstr>eyJoZGlkIjoiOGY2ZjVjMDMxNmZjZWIxYWUzMjAwNWUzY2Y5YzZiN2QiLCJ1c2VySWQiOiI1NDQ4MTgxMjEifQ==</vt:lpwstr>
  </property>
</Properties>
</file>