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4A762">
      <w:pPr>
        <w:spacing w:line="360" w:lineRule="auto"/>
        <w:rPr>
          <w:rFonts w:hint="eastAsia" w:ascii="仿宋" w:hAnsi="仿宋" w:eastAsia="仿宋" w:cs="仿宋"/>
          <w:sz w:val="28"/>
          <w:szCs w:val="28"/>
        </w:rPr>
      </w:pPr>
      <w:r>
        <w:rPr>
          <w:rFonts w:hint="eastAsia" w:ascii="仿宋" w:hAnsi="仿宋" w:eastAsia="仿宋" w:cs="仿宋"/>
          <w:sz w:val="28"/>
          <w:szCs w:val="28"/>
        </w:rPr>
        <w:t>附件2</w:t>
      </w:r>
    </w:p>
    <w:p w14:paraId="5D42C745">
      <w:pPr>
        <w:spacing w:line="360" w:lineRule="auto"/>
        <w:jc w:val="center"/>
        <w:rPr>
          <w:rFonts w:hint="eastAsia" w:ascii="黑体" w:hAnsi="黑体" w:eastAsia="黑体" w:cs="黑体"/>
          <w:b/>
          <w:sz w:val="30"/>
          <w:szCs w:val="30"/>
        </w:rPr>
      </w:pPr>
      <w:r>
        <w:rPr>
          <w:rFonts w:hint="eastAsia" w:ascii="黑体" w:hAnsi="黑体" w:eastAsia="黑体" w:cs="黑体"/>
          <w:b/>
          <w:sz w:val="30"/>
          <w:szCs w:val="30"/>
        </w:rPr>
        <w:t>技能</w:t>
      </w:r>
      <w:r>
        <w:rPr>
          <w:rFonts w:hint="eastAsia" w:ascii="黑体" w:hAnsi="黑体" w:eastAsia="黑体" w:cs="黑体"/>
          <w:b/>
          <w:sz w:val="30"/>
          <w:szCs w:val="30"/>
          <w:lang w:val="en-US" w:eastAsia="zh-CN"/>
        </w:rPr>
        <w:t>大</w:t>
      </w:r>
      <w:r>
        <w:rPr>
          <w:rFonts w:hint="eastAsia" w:ascii="黑体" w:hAnsi="黑体" w:eastAsia="黑体" w:cs="黑体"/>
          <w:b/>
          <w:sz w:val="30"/>
          <w:szCs w:val="30"/>
        </w:rPr>
        <w:t>赛</w:t>
      </w:r>
      <w:r>
        <w:rPr>
          <w:rFonts w:hint="eastAsia" w:ascii="黑体" w:hAnsi="黑体" w:eastAsia="黑体" w:cs="黑体"/>
          <w:b/>
          <w:sz w:val="30"/>
          <w:szCs w:val="30"/>
          <w:lang w:val="en-US" w:eastAsia="zh-CN"/>
        </w:rPr>
        <w:t>理论考试</w:t>
      </w:r>
      <w:r>
        <w:rPr>
          <w:rFonts w:hint="eastAsia" w:ascii="黑体" w:hAnsi="黑体" w:eastAsia="黑体" w:cs="黑体"/>
          <w:b/>
          <w:sz w:val="30"/>
          <w:szCs w:val="30"/>
        </w:rPr>
        <w:t>大纲</w:t>
      </w:r>
    </w:p>
    <w:p w14:paraId="000CC0B2">
      <w:pPr>
        <w:spacing w:line="360" w:lineRule="auto"/>
        <w:rPr>
          <w:b/>
          <w:szCs w:val="21"/>
        </w:rPr>
      </w:pPr>
      <w:r>
        <w:rPr>
          <w:rFonts w:hint="eastAsia"/>
          <w:b/>
          <w:szCs w:val="21"/>
        </w:rPr>
        <w:t>一、总则</w:t>
      </w:r>
    </w:p>
    <w:p w14:paraId="3A1123B3">
      <w:pPr>
        <w:spacing w:line="360" w:lineRule="auto"/>
        <w:ind w:firstLine="420" w:firstLineChars="200"/>
        <w:jc w:val="left"/>
        <w:rPr>
          <w:rFonts w:hint="eastAsia" w:ascii="楷体" w:hAnsi="楷体" w:eastAsia="楷体"/>
          <w:szCs w:val="21"/>
        </w:rPr>
      </w:pPr>
      <w:r>
        <w:rPr>
          <w:rFonts w:hint="eastAsia"/>
          <w:szCs w:val="21"/>
        </w:rPr>
        <w:t>本大纲适用于拟参加</w:t>
      </w:r>
      <w:r>
        <w:rPr>
          <w:rFonts w:hint="eastAsia"/>
          <w:szCs w:val="21"/>
          <w:lang w:val="en-US" w:eastAsia="zh-CN"/>
        </w:rPr>
        <w:t>2026</w:t>
      </w:r>
      <w:r>
        <w:rPr>
          <w:rFonts w:hint="eastAsia"/>
          <w:szCs w:val="21"/>
        </w:rPr>
        <w:t>石材护理技能</w:t>
      </w:r>
      <w:r>
        <w:rPr>
          <w:rFonts w:hint="eastAsia"/>
          <w:szCs w:val="21"/>
          <w:lang w:val="en-US" w:eastAsia="zh-CN"/>
        </w:rPr>
        <w:t>大</w:t>
      </w:r>
      <w:r>
        <w:rPr>
          <w:rFonts w:hint="eastAsia"/>
          <w:szCs w:val="21"/>
        </w:rPr>
        <w:t>赛初赛和决赛的参赛人员，旨在明确考试要求、范围及考场纪律，确保竞赛公平公正进行，选拔出优秀的石材护理技能人才。</w:t>
      </w:r>
    </w:p>
    <w:p w14:paraId="15EA984B">
      <w:pPr>
        <w:spacing w:line="360" w:lineRule="auto"/>
        <w:rPr>
          <w:b/>
          <w:szCs w:val="21"/>
        </w:rPr>
      </w:pPr>
      <w:r>
        <w:rPr>
          <w:rFonts w:hint="eastAsia"/>
          <w:b/>
          <w:szCs w:val="21"/>
        </w:rPr>
        <w:t>二、考试要求</w:t>
      </w:r>
    </w:p>
    <w:p w14:paraId="5B741FB9">
      <w:pPr>
        <w:spacing w:line="360" w:lineRule="auto"/>
        <w:rPr>
          <w:b/>
          <w:szCs w:val="21"/>
        </w:rPr>
      </w:pPr>
      <w:r>
        <w:rPr>
          <w:rFonts w:hint="eastAsia"/>
          <w:b/>
          <w:szCs w:val="21"/>
        </w:rPr>
        <w:t>（一）考试科目</w:t>
      </w:r>
    </w:p>
    <w:p w14:paraId="5507C3E5">
      <w:pPr>
        <w:spacing w:line="360" w:lineRule="auto"/>
        <w:ind w:firstLine="420" w:firstLineChars="200"/>
        <w:rPr>
          <w:szCs w:val="21"/>
        </w:rPr>
      </w:pPr>
      <w:r>
        <w:rPr>
          <w:rFonts w:hint="eastAsia"/>
          <w:szCs w:val="21"/>
        </w:rPr>
        <w:t>参加初赛的人员需参加科目一的考试；参加决赛的人员需参加科目二的考试。考试时，考生必须提供本人准考证和身份证件原件。考试过程中，考生应严格遵守考场纪律，自觉服从监考人员等考试工作人员的管理。</w:t>
      </w:r>
    </w:p>
    <w:p w14:paraId="4AEFDFBF">
      <w:pPr>
        <w:spacing w:line="360" w:lineRule="auto"/>
        <w:rPr>
          <w:b/>
          <w:szCs w:val="21"/>
        </w:rPr>
      </w:pPr>
      <w:r>
        <w:rPr>
          <w:rFonts w:hint="eastAsia"/>
          <w:b/>
          <w:szCs w:val="21"/>
        </w:rPr>
        <w:t>（二）考试方式</w:t>
      </w:r>
    </w:p>
    <w:p w14:paraId="763EF07C">
      <w:pPr>
        <w:spacing w:line="360" w:lineRule="auto"/>
        <w:ind w:firstLine="420" w:firstLineChars="200"/>
        <w:rPr>
          <w:szCs w:val="21"/>
        </w:rPr>
      </w:pPr>
      <w:r>
        <w:rPr>
          <w:rFonts w:hint="eastAsia"/>
          <w:szCs w:val="21"/>
        </w:rPr>
        <w:t>考试采用书面闭卷形式，考试试题由赛事组委会统一编制。考试期间，考生严禁携带任何参考资料。</w:t>
      </w:r>
    </w:p>
    <w:p w14:paraId="09F5C247">
      <w:pPr>
        <w:spacing w:line="360" w:lineRule="auto"/>
        <w:rPr>
          <w:b/>
          <w:szCs w:val="21"/>
        </w:rPr>
      </w:pPr>
      <w:r>
        <w:rPr>
          <w:rFonts w:hint="eastAsia"/>
          <w:b/>
          <w:szCs w:val="21"/>
        </w:rPr>
        <w:t>（三）考试时间</w:t>
      </w:r>
    </w:p>
    <w:p w14:paraId="0F39B87B">
      <w:pPr>
        <w:spacing w:line="360" w:lineRule="auto"/>
        <w:ind w:firstLine="420" w:firstLineChars="200"/>
        <w:rPr>
          <w:szCs w:val="21"/>
        </w:rPr>
      </w:pPr>
      <w:r>
        <w:rPr>
          <w:rFonts w:hint="eastAsia"/>
          <w:szCs w:val="21"/>
        </w:rPr>
        <w:t>考试原则上安排在实操比赛前进行，根据实际情况，也可在实操比赛后进行。具体时间以竞赛组织方通知为准。</w:t>
      </w:r>
    </w:p>
    <w:p w14:paraId="78F9F2EB">
      <w:pPr>
        <w:spacing w:line="360" w:lineRule="auto"/>
        <w:rPr>
          <w:b/>
          <w:szCs w:val="21"/>
        </w:rPr>
      </w:pPr>
      <w:r>
        <w:rPr>
          <w:rFonts w:hint="eastAsia"/>
          <w:b/>
          <w:szCs w:val="21"/>
        </w:rPr>
        <w:t>（四）考试的题型及分值</w:t>
      </w:r>
    </w:p>
    <w:p w14:paraId="2C4B2F4A">
      <w:pPr>
        <w:spacing w:line="360" w:lineRule="auto"/>
        <w:rPr>
          <w:szCs w:val="21"/>
        </w:rPr>
      </w:pPr>
      <w:r>
        <w:rPr>
          <w:rFonts w:hint="eastAsia"/>
          <w:szCs w:val="21"/>
        </w:rPr>
        <w:t>1. 科目一的考试题型及分值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2271"/>
        <w:gridCol w:w="2271"/>
        <w:gridCol w:w="2271"/>
      </w:tblGrid>
      <w:tr w14:paraId="5226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33DECEC">
            <w:pPr>
              <w:spacing w:line="360" w:lineRule="auto"/>
              <w:jc w:val="center"/>
              <w:rPr>
                <w:szCs w:val="21"/>
              </w:rPr>
            </w:pPr>
            <w:r>
              <w:rPr>
                <w:rFonts w:hint="eastAsia"/>
                <w:szCs w:val="21"/>
              </w:rPr>
              <w:t>题型</w:t>
            </w:r>
          </w:p>
        </w:tc>
        <w:tc>
          <w:tcPr>
            <w:tcW w:w="2350" w:type="dxa"/>
            <w:noWrap w:val="0"/>
            <w:vAlign w:val="top"/>
          </w:tcPr>
          <w:p w14:paraId="2423843A">
            <w:pPr>
              <w:spacing w:line="360" w:lineRule="auto"/>
              <w:jc w:val="center"/>
              <w:rPr>
                <w:szCs w:val="21"/>
              </w:rPr>
            </w:pPr>
            <w:r>
              <w:rPr>
                <w:rFonts w:hint="eastAsia"/>
                <w:szCs w:val="21"/>
              </w:rPr>
              <w:t>数量（个）</w:t>
            </w:r>
          </w:p>
        </w:tc>
        <w:tc>
          <w:tcPr>
            <w:tcW w:w="2350" w:type="dxa"/>
            <w:noWrap w:val="0"/>
            <w:vAlign w:val="top"/>
          </w:tcPr>
          <w:p w14:paraId="59CFD069">
            <w:pPr>
              <w:spacing w:line="360" w:lineRule="auto"/>
              <w:jc w:val="center"/>
              <w:rPr>
                <w:szCs w:val="21"/>
              </w:rPr>
            </w:pPr>
            <w:r>
              <w:rPr>
                <w:rFonts w:hint="eastAsia"/>
                <w:szCs w:val="21"/>
              </w:rPr>
              <w:t>单题分值（分）</w:t>
            </w:r>
          </w:p>
        </w:tc>
        <w:tc>
          <w:tcPr>
            <w:tcW w:w="2350" w:type="dxa"/>
            <w:noWrap w:val="0"/>
            <w:vAlign w:val="top"/>
          </w:tcPr>
          <w:p w14:paraId="5871FD1C">
            <w:pPr>
              <w:spacing w:line="360" w:lineRule="auto"/>
              <w:jc w:val="center"/>
              <w:rPr>
                <w:szCs w:val="21"/>
              </w:rPr>
            </w:pPr>
            <w:r>
              <w:rPr>
                <w:rFonts w:hint="eastAsia"/>
                <w:szCs w:val="21"/>
              </w:rPr>
              <w:t>小计分值（分）</w:t>
            </w:r>
          </w:p>
        </w:tc>
      </w:tr>
      <w:tr w14:paraId="483C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15ECFFB8">
            <w:pPr>
              <w:spacing w:line="360" w:lineRule="auto"/>
              <w:jc w:val="center"/>
              <w:rPr>
                <w:szCs w:val="21"/>
              </w:rPr>
            </w:pPr>
            <w:r>
              <w:rPr>
                <w:rFonts w:hint="eastAsia"/>
                <w:szCs w:val="21"/>
              </w:rPr>
              <w:t>填空题</w:t>
            </w:r>
          </w:p>
        </w:tc>
        <w:tc>
          <w:tcPr>
            <w:tcW w:w="2350" w:type="dxa"/>
            <w:noWrap w:val="0"/>
            <w:vAlign w:val="top"/>
          </w:tcPr>
          <w:p w14:paraId="04136C41">
            <w:pPr>
              <w:spacing w:line="360" w:lineRule="auto"/>
              <w:jc w:val="center"/>
              <w:rPr>
                <w:szCs w:val="21"/>
              </w:rPr>
            </w:pPr>
            <w:r>
              <w:rPr>
                <w:rFonts w:hint="eastAsia"/>
                <w:szCs w:val="21"/>
              </w:rPr>
              <w:t>15</w:t>
            </w:r>
          </w:p>
        </w:tc>
        <w:tc>
          <w:tcPr>
            <w:tcW w:w="2350" w:type="dxa"/>
            <w:noWrap w:val="0"/>
            <w:vAlign w:val="top"/>
          </w:tcPr>
          <w:p w14:paraId="7C3EDDE4">
            <w:pPr>
              <w:spacing w:line="360" w:lineRule="auto"/>
              <w:jc w:val="center"/>
              <w:rPr>
                <w:szCs w:val="21"/>
              </w:rPr>
            </w:pPr>
            <w:r>
              <w:rPr>
                <w:rFonts w:hint="eastAsia"/>
                <w:szCs w:val="21"/>
              </w:rPr>
              <w:t>2</w:t>
            </w:r>
          </w:p>
        </w:tc>
        <w:tc>
          <w:tcPr>
            <w:tcW w:w="2350" w:type="dxa"/>
            <w:noWrap w:val="0"/>
            <w:vAlign w:val="top"/>
          </w:tcPr>
          <w:p w14:paraId="32A868F6">
            <w:pPr>
              <w:spacing w:line="360" w:lineRule="auto"/>
              <w:jc w:val="center"/>
              <w:rPr>
                <w:szCs w:val="21"/>
              </w:rPr>
            </w:pPr>
            <w:r>
              <w:rPr>
                <w:rFonts w:hint="eastAsia"/>
                <w:szCs w:val="21"/>
              </w:rPr>
              <w:t>30</w:t>
            </w:r>
          </w:p>
        </w:tc>
      </w:tr>
      <w:tr w14:paraId="4AF5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54B492D1">
            <w:pPr>
              <w:spacing w:line="360" w:lineRule="auto"/>
              <w:jc w:val="center"/>
              <w:rPr>
                <w:szCs w:val="21"/>
              </w:rPr>
            </w:pPr>
            <w:r>
              <w:rPr>
                <w:rFonts w:hint="eastAsia"/>
                <w:szCs w:val="21"/>
              </w:rPr>
              <w:t>单选题</w:t>
            </w:r>
          </w:p>
        </w:tc>
        <w:tc>
          <w:tcPr>
            <w:tcW w:w="2350" w:type="dxa"/>
            <w:noWrap w:val="0"/>
            <w:vAlign w:val="top"/>
          </w:tcPr>
          <w:p w14:paraId="0D69A6E1">
            <w:pPr>
              <w:spacing w:line="360" w:lineRule="auto"/>
              <w:jc w:val="center"/>
              <w:rPr>
                <w:szCs w:val="21"/>
              </w:rPr>
            </w:pPr>
            <w:r>
              <w:rPr>
                <w:rFonts w:hint="eastAsia"/>
                <w:szCs w:val="21"/>
              </w:rPr>
              <w:t>15</w:t>
            </w:r>
          </w:p>
        </w:tc>
        <w:tc>
          <w:tcPr>
            <w:tcW w:w="2350" w:type="dxa"/>
            <w:noWrap w:val="0"/>
            <w:vAlign w:val="top"/>
          </w:tcPr>
          <w:p w14:paraId="0F7BD70F">
            <w:pPr>
              <w:spacing w:line="360" w:lineRule="auto"/>
              <w:jc w:val="center"/>
              <w:rPr>
                <w:szCs w:val="21"/>
              </w:rPr>
            </w:pPr>
            <w:r>
              <w:rPr>
                <w:rFonts w:hint="eastAsia"/>
                <w:szCs w:val="21"/>
              </w:rPr>
              <w:t>2</w:t>
            </w:r>
          </w:p>
        </w:tc>
        <w:tc>
          <w:tcPr>
            <w:tcW w:w="2350" w:type="dxa"/>
            <w:noWrap w:val="0"/>
            <w:vAlign w:val="top"/>
          </w:tcPr>
          <w:p w14:paraId="346DD681">
            <w:pPr>
              <w:spacing w:line="360" w:lineRule="auto"/>
              <w:jc w:val="center"/>
              <w:rPr>
                <w:szCs w:val="21"/>
              </w:rPr>
            </w:pPr>
            <w:r>
              <w:rPr>
                <w:rFonts w:hint="eastAsia"/>
                <w:szCs w:val="21"/>
              </w:rPr>
              <w:t>30</w:t>
            </w:r>
          </w:p>
        </w:tc>
      </w:tr>
      <w:tr w14:paraId="551B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1E3EE6C">
            <w:pPr>
              <w:spacing w:line="360" w:lineRule="auto"/>
              <w:jc w:val="center"/>
              <w:rPr>
                <w:szCs w:val="21"/>
              </w:rPr>
            </w:pPr>
            <w:r>
              <w:rPr>
                <w:rFonts w:hint="eastAsia"/>
                <w:szCs w:val="21"/>
              </w:rPr>
              <w:t>判断题</w:t>
            </w:r>
          </w:p>
        </w:tc>
        <w:tc>
          <w:tcPr>
            <w:tcW w:w="2350" w:type="dxa"/>
            <w:noWrap w:val="0"/>
            <w:vAlign w:val="top"/>
          </w:tcPr>
          <w:p w14:paraId="7F4AC109">
            <w:pPr>
              <w:spacing w:line="360" w:lineRule="auto"/>
              <w:jc w:val="center"/>
              <w:rPr>
                <w:szCs w:val="21"/>
              </w:rPr>
            </w:pPr>
            <w:r>
              <w:rPr>
                <w:rFonts w:hint="eastAsia"/>
                <w:szCs w:val="21"/>
              </w:rPr>
              <w:t>20</w:t>
            </w:r>
          </w:p>
        </w:tc>
        <w:tc>
          <w:tcPr>
            <w:tcW w:w="2350" w:type="dxa"/>
            <w:noWrap w:val="0"/>
            <w:vAlign w:val="top"/>
          </w:tcPr>
          <w:p w14:paraId="2A9F6120">
            <w:pPr>
              <w:spacing w:line="360" w:lineRule="auto"/>
              <w:jc w:val="center"/>
              <w:rPr>
                <w:szCs w:val="21"/>
              </w:rPr>
            </w:pPr>
            <w:r>
              <w:rPr>
                <w:rFonts w:hint="eastAsia"/>
                <w:szCs w:val="21"/>
              </w:rPr>
              <w:t>1</w:t>
            </w:r>
          </w:p>
        </w:tc>
        <w:tc>
          <w:tcPr>
            <w:tcW w:w="2350" w:type="dxa"/>
            <w:noWrap w:val="0"/>
            <w:vAlign w:val="top"/>
          </w:tcPr>
          <w:p w14:paraId="7A2F84A4">
            <w:pPr>
              <w:spacing w:line="360" w:lineRule="auto"/>
              <w:jc w:val="center"/>
              <w:rPr>
                <w:szCs w:val="21"/>
              </w:rPr>
            </w:pPr>
            <w:r>
              <w:rPr>
                <w:rFonts w:hint="eastAsia"/>
                <w:szCs w:val="21"/>
              </w:rPr>
              <w:t>20</w:t>
            </w:r>
          </w:p>
        </w:tc>
      </w:tr>
      <w:tr w14:paraId="3132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350" w:type="dxa"/>
            <w:noWrap w:val="0"/>
            <w:vAlign w:val="top"/>
          </w:tcPr>
          <w:p w14:paraId="606936FD">
            <w:pPr>
              <w:spacing w:line="360" w:lineRule="auto"/>
              <w:jc w:val="center"/>
              <w:rPr>
                <w:szCs w:val="21"/>
              </w:rPr>
            </w:pPr>
            <w:r>
              <w:rPr>
                <w:szCs w:val="21"/>
              </w:rPr>
              <w:t>简答题</w:t>
            </w:r>
          </w:p>
        </w:tc>
        <w:tc>
          <w:tcPr>
            <w:tcW w:w="2350" w:type="dxa"/>
            <w:noWrap w:val="0"/>
            <w:vAlign w:val="top"/>
          </w:tcPr>
          <w:p w14:paraId="53269B5A">
            <w:pPr>
              <w:spacing w:line="360" w:lineRule="auto"/>
              <w:jc w:val="center"/>
              <w:rPr>
                <w:szCs w:val="21"/>
              </w:rPr>
            </w:pPr>
            <w:r>
              <w:rPr>
                <w:rFonts w:hint="eastAsia"/>
                <w:szCs w:val="21"/>
              </w:rPr>
              <w:t>1</w:t>
            </w:r>
          </w:p>
        </w:tc>
        <w:tc>
          <w:tcPr>
            <w:tcW w:w="2350" w:type="dxa"/>
            <w:noWrap w:val="0"/>
            <w:vAlign w:val="top"/>
          </w:tcPr>
          <w:p w14:paraId="79FCF862">
            <w:pPr>
              <w:spacing w:line="360" w:lineRule="auto"/>
              <w:jc w:val="center"/>
              <w:rPr>
                <w:szCs w:val="21"/>
              </w:rPr>
            </w:pPr>
            <w:r>
              <w:rPr>
                <w:rFonts w:hint="eastAsia"/>
                <w:szCs w:val="21"/>
              </w:rPr>
              <w:t>20</w:t>
            </w:r>
          </w:p>
        </w:tc>
        <w:tc>
          <w:tcPr>
            <w:tcW w:w="2350" w:type="dxa"/>
            <w:noWrap w:val="0"/>
            <w:vAlign w:val="top"/>
          </w:tcPr>
          <w:p w14:paraId="69AA115A">
            <w:pPr>
              <w:spacing w:line="360" w:lineRule="auto"/>
              <w:jc w:val="center"/>
              <w:rPr>
                <w:szCs w:val="21"/>
              </w:rPr>
            </w:pPr>
            <w:r>
              <w:rPr>
                <w:rFonts w:hint="eastAsia"/>
                <w:szCs w:val="21"/>
              </w:rPr>
              <w:t>20</w:t>
            </w:r>
          </w:p>
        </w:tc>
      </w:tr>
    </w:tbl>
    <w:p w14:paraId="3652AC35">
      <w:pPr>
        <w:spacing w:line="360" w:lineRule="auto"/>
        <w:rPr>
          <w:szCs w:val="21"/>
        </w:rPr>
      </w:pPr>
      <w:r>
        <w:rPr>
          <w:rFonts w:hint="eastAsia"/>
          <w:szCs w:val="21"/>
        </w:rPr>
        <w:t>2. 科目二的考试题型及分值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2271"/>
        <w:gridCol w:w="2271"/>
        <w:gridCol w:w="2271"/>
      </w:tblGrid>
      <w:tr w14:paraId="6CF7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3EC19702">
            <w:pPr>
              <w:spacing w:line="360" w:lineRule="auto"/>
              <w:jc w:val="center"/>
              <w:rPr>
                <w:szCs w:val="21"/>
              </w:rPr>
            </w:pPr>
            <w:r>
              <w:rPr>
                <w:rFonts w:hint="eastAsia"/>
                <w:szCs w:val="21"/>
              </w:rPr>
              <w:t>题型</w:t>
            </w:r>
          </w:p>
        </w:tc>
        <w:tc>
          <w:tcPr>
            <w:tcW w:w="2350" w:type="dxa"/>
            <w:noWrap w:val="0"/>
            <w:vAlign w:val="top"/>
          </w:tcPr>
          <w:p w14:paraId="75644AD1">
            <w:pPr>
              <w:spacing w:line="360" w:lineRule="auto"/>
              <w:jc w:val="center"/>
              <w:rPr>
                <w:szCs w:val="21"/>
              </w:rPr>
            </w:pPr>
            <w:r>
              <w:rPr>
                <w:rFonts w:hint="eastAsia"/>
                <w:szCs w:val="21"/>
              </w:rPr>
              <w:t>数量（个）</w:t>
            </w:r>
          </w:p>
        </w:tc>
        <w:tc>
          <w:tcPr>
            <w:tcW w:w="2350" w:type="dxa"/>
            <w:noWrap w:val="0"/>
            <w:vAlign w:val="top"/>
          </w:tcPr>
          <w:p w14:paraId="593E46D3">
            <w:pPr>
              <w:spacing w:line="360" w:lineRule="auto"/>
              <w:jc w:val="center"/>
              <w:rPr>
                <w:szCs w:val="21"/>
              </w:rPr>
            </w:pPr>
            <w:r>
              <w:rPr>
                <w:rFonts w:hint="eastAsia"/>
                <w:szCs w:val="21"/>
              </w:rPr>
              <w:t>单题分值（分）</w:t>
            </w:r>
          </w:p>
        </w:tc>
        <w:tc>
          <w:tcPr>
            <w:tcW w:w="2350" w:type="dxa"/>
            <w:noWrap w:val="0"/>
            <w:vAlign w:val="top"/>
          </w:tcPr>
          <w:p w14:paraId="55BB79AD">
            <w:pPr>
              <w:spacing w:line="360" w:lineRule="auto"/>
              <w:jc w:val="center"/>
              <w:rPr>
                <w:szCs w:val="21"/>
              </w:rPr>
            </w:pPr>
            <w:r>
              <w:rPr>
                <w:rFonts w:hint="eastAsia"/>
                <w:szCs w:val="21"/>
              </w:rPr>
              <w:t>小计分值（分）</w:t>
            </w:r>
          </w:p>
        </w:tc>
      </w:tr>
      <w:tr w14:paraId="2D4F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0E5FA715">
            <w:pPr>
              <w:spacing w:line="360" w:lineRule="auto"/>
              <w:jc w:val="center"/>
              <w:rPr>
                <w:szCs w:val="21"/>
              </w:rPr>
            </w:pPr>
            <w:r>
              <w:rPr>
                <w:rFonts w:hint="eastAsia"/>
                <w:szCs w:val="21"/>
              </w:rPr>
              <w:t>填空题</w:t>
            </w:r>
          </w:p>
        </w:tc>
        <w:tc>
          <w:tcPr>
            <w:tcW w:w="2350" w:type="dxa"/>
            <w:noWrap w:val="0"/>
            <w:vAlign w:val="top"/>
          </w:tcPr>
          <w:p w14:paraId="07FD97FD">
            <w:pPr>
              <w:spacing w:line="360" w:lineRule="auto"/>
              <w:jc w:val="center"/>
              <w:rPr>
                <w:szCs w:val="21"/>
              </w:rPr>
            </w:pPr>
            <w:r>
              <w:rPr>
                <w:rFonts w:hint="eastAsia"/>
                <w:szCs w:val="21"/>
              </w:rPr>
              <w:t>20</w:t>
            </w:r>
          </w:p>
        </w:tc>
        <w:tc>
          <w:tcPr>
            <w:tcW w:w="2350" w:type="dxa"/>
            <w:noWrap w:val="0"/>
            <w:vAlign w:val="top"/>
          </w:tcPr>
          <w:p w14:paraId="741F9D26">
            <w:pPr>
              <w:spacing w:line="360" w:lineRule="auto"/>
              <w:jc w:val="center"/>
              <w:rPr>
                <w:szCs w:val="21"/>
              </w:rPr>
            </w:pPr>
            <w:r>
              <w:rPr>
                <w:rFonts w:hint="eastAsia"/>
                <w:szCs w:val="21"/>
              </w:rPr>
              <w:t>1</w:t>
            </w:r>
          </w:p>
        </w:tc>
        <w:tc>
          <w:tcPr>
            <w:tcW w:w="2350" w:type="dxa"/>
            <w:noWrap w:val="0"/>
            <w:vAlign w:val="top"/>
          </w:tcPr>
          <w:p w14:paraId="19D73E2C">
            <w:pPr>
              <w:spacing w:line="360" w:lineRule="auto"/>
              <w:jc w:val="center"/>
              <w:rPr>
                <w:szCs w:val="21"/>
              </w:rPr>
            </w:pPr>
            <w:r>
              <w:rPr>
                <w:rFonts w:hint="eastAsia"/>
                <w:szCs w:val="21"/>
              </w:rPr>
              <w:t>20</w:t>
            </w:r>
          </w:p>
        </w:tc>
      </w:tr>
      <w:tr w14:paraId="4458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33F01EA4">
            <w:pPr>
              <w:spacing w:line="360" w:lineRule="auto"/>
              <w:jc w:val="center"/>
              <w:rPr>
                <w:szCs w:val="21"/>
              </w:rPr>
            </w:pPr>
            <w:r>
              <w:rPr>
                <w:rFonts w:hint="eastAsia"/>
                <w:szCs w:val="21"/>
              </w:rPr>
              <w:t>多选题</w:t>
            </w:r>
          </w:p>
        </w:tc>
        <w:tc>
          <w:tcPr>
            <w:tcW w:w="2350" w:type="dxa"/>
            <w:noWrap w:val="0"/>
            <w:vAlign w:val="top"/>
          </w:tcPr>
          <w:p w14:paraId="7BAB98AD">
            <w:pPr>
              <w:spacing w:line="360" w:lineRule="auto"/>
              <w:jc w:val="center"/>
              <w:rPr>
                <w:szCs w:val="21"/>
              </w:rPr>
            </w:pPr>
            <w:r>
              <w:rPr>
                <w:rFonts w:hint="eastAsia"/>
                <w:szCs w:val="21"/>
              </w:rPr>
              <w:t>15</w:t>
            </w:r>
          </w:p>
        </w:tc>
        <w:tc>
          <w:tcPr>
            <w:tcW w:w="2350" w:type="dxa"/>
            <w:noWrap w:val="0"/>
            <w:vAlign w:val="top"/>
          </w:tcPr>
          <w:p w14:paraId="7149376D">
            <w:pPr>
              <w:spacing w:line="360" w:lineRule="auto"/>
              <w:jc w:val="center"/>
              <w:rPr>
                <w:szCs w:val="21"/>
              </w:rPr>
            </w:pPr>
            <w:r>
              <w:rPr>
                <w:rFonts w:hint="eastAsia"/>
                <w:szCs w:val="21"/>
              </w:rPr>
              <w:t>2</w:t>
            </w:r>
          </w:p>
        </w:tc>
        <w:tc>
          <w:tcPr>
            <w:tcW w:w="2350" w:type="dxa"/>
            <w:noWrap w:val="0"/>
            <w:vAlign w:val="top"/>
          </w:tcPr>
          <w:p w14:paraId="66C31C5F">
            <w:pPr>
              <w:spacing w:line="360" w:lineRule="auto"/>
              <w:jc w:val="center"/>
              <w:rPr>
                <w:szCs w:val="21"/>
              </w:rPr>
            </w:pPr>
            <w:r>
              <w:rPr>
                <w:rFonts w:hint="eastAsia"/>
                <w:szCs w:val="21"/>
              </w:rPr>
              <w:t>30</w:t>
            </w:r>
          </w:p>
        </w:tc>
      </w:tr>
      <w:tr w14:paraId="06E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03FB2681">
            <w:pPr>
              <w:spacing w:line="360" w:lineRule="auto"/>
              <w:jc w:val="center"/>
              <w:rPr>
                <w:szCs w:val="21"/>
              </w:rPr>
            </w:pPr>
            <w:r>
              <w:rPr>
                <w:szCs w:val="21"/>
              </w:rPr>
              <w:t>简答</w:t>
            </w:r>
            <w:r>
              <w:rPr>
                <w:rFonts w:hint="eastAsia"/>
                <w:szCs w:val="21"/>
              </w:rPr>
              <w:t>题</w:t>
            </w:r>
          </w:p>
        </w:tc>
        <w:tc>
          <w:tcPr>
            <w:tcW w:w="2350" w:type="dxa"/>
            <w:noWrap w:val="0"/>
            <w:vAlign w:val="top"/>
          </w:tcPr>
          <w:p w14:paraId="7167BF4D">
            <w:pPr>
              <w:spacing w:line="360" w:lineRule="auto"/>
              <w:jc w:val="center"/>
              <w:rPr>
                <w:szCs w:val="21"/>
              </w:rPr>
            </w:pPr>
            <w:r>
              <w:rPr>
                <w:rFonts w:hint="eastAsia"/>
                <w:szCs w:val="21"/>
              </w:rPr>
              <w:t>3</w:t>
            </w:r>
          </w:p>
        </w:tc>
        <w:tc>
          <w:tcPr>
            <w:tcW w:w="2350" w:type="dxa"/>
            <w:noWrap w:val="0"/>
            <w:vAlign w:val="top"/>
          </w:tcPr>
          <w:p w14:paraId="167EACA2">
            <w:pPr>
              <w:spacing w:line="360" w:lineRule="auto"/>
              <w:jc w:val="center"/>
              <w:rPr>
                <w:szCs w:val="21"/>
              </w:rPr>
            </w:pPr>
            <w:r>
              <w:rPr>
                <w:rFonts w:hint="eastAsia"/>
                <w:szCs w:val="21"/>
              </w:rPr>
              <w:t>10</w:t>
            </w:r>
          </w:p>
        </w:tc>
        <w:tc>
          <w:tcPr>
            <w:tcW w:w="2350" w:type="dxa"/>
            <w:noWrap w:val="0"/>
            <w:vAlign w:val="top"/>
          </w:tcPr>
          <w:p w14:paraId="3D2D98C7">
            <w:pPr>
              <w:spacing w:line="360" w:lineRule="auto"/>
              <w:jc w:val="center"/>
              <w:rPr>
                <w:szCs w:val="21"/>
              </w:rPr>
            </w:pPr>
            <w:r>
              <w:rPr>
                <w:rFonts w:hint="eastAsia"/>
                <w:szCs w:val="21"/>
              </w:rPr>
              <w:t>30</w:t>
            </w:r>
          </w:p>
        </w:tc>
      </w:tr>
      <w:tr w14:paraId="0264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06EDE71A">
            <w:pPr>
              <w:spacing w:line="360" w:lineRule="auto"/>
              <w:jc w:val="center"/>
              <w:rPr>
                <w:szCs w:val="21"/>
              </w:rPr>
            </w:pPr>
            <w:r>
              <w:rPr>
                <w:rFonts w:hint="eastAsia"/>
                <w:szCs w:val="21"/>
              </w:rPr>
              <w:t>论述</w:t>
            </w:r>
            <w:r>
              <w:rPr>
                <w:szCs w:val="21"/>
              </w:rPr>
              <w:t>题</w:t>
            </w:r>
          </w:p>
        </w:tc>
        <w:tc>
          <w:tcPr>
            <w:tcW w:w="2350" w:type="dxa"/>
            <w:noWrap w:val="0"/>
            <w:vAlign w:val="top"/>
          </w:tcPr>
          <w:p w14:paraId="65B6B369">
            <w:pPr>
              <w:spacing w:line="360" w:lineRule="auto"/>
              <w:jc w:val="center"/>
              <w:rPr>
                <w:szCs w:val="21"/>
              </w:rPr>
            </w:pPr>
            <w:r>
              <w:rPr>
                <w:rFonts w:hint="eastAsia"/>
                <w:szCs w:val="21"/>
              </w:rPr>
              <w:t>1</w:t>
            </w:r>
          </w:p>
        </w:tc>
        <w:tc>
          <w:tcPr>
            <w:tcW w:w="2350" w:type="dxa"/>
            <w:noWrap w:val="0"/>
            <w:vAlign w:val="top"/>
          </w:tcPr>
          <w:p w14:paraId="65A443E9">
            <w:pPr>
              <w:spacing w:line="360" w:lineRule="auto"/>
              <w:jc w:val="center"/>
              <w:rPr>
                <w:szCs w:val="21"/>
              </w:rPr>
            </w:pPr>
            <w:r>
              <w:rPr>
                <w:rFonts w:hint="eastAsia"/>
                <w:szCs w:val="21"/>
              </w:rPr>
              <w:t>20</w:t>
            </w:r>
          </w:p>
        </w:tc>
        <w:tc>
          <w:tcPr>
            <w:tcW w:w="2350" w:type="dxa"/>
            <w:noWrap w:val="0"/>
            <w:vAlign w:val="top"/>
          </w:tcPr>
          <w:p w14:paraId="5923175E">
            <w:pPr>
              <w:spacing w:line="360" w:lineRule="auto"/>
              <w:jc w:val="center"/>
              <w:rPr>
                <w:szCs w:val="21"/>
              </w:rPr>
            </w:pPr>
            <w:r>
              <w:rPr>
                <w:rFonts w:hint="eastAsia"/>
                <w:szCs w:val="21"/>
              </w:rPr>
              <w:t>20</w:t>
            </w:r>
          </w:p>
        </w:tc>
      </w:tr>
    </w:tbl>
    <w:p w14:paraId="43074CD6">
      <w:pPr>
        <w:spacing w:line="360" w:lineRule="auto"/>
        <w:rPr>
          <w:b/>
          <w:szCs w:val="21"/>
        </w:rPr>
      </w:pPr>
      <w:r>
        <w:rPr>
          <w:rFonts w:hint="eastAsia"/>
          <w:b/>
          <w:szCs w:val="21"/>
        </w:rPr>
        <w:t>（五）考试成绩判定</w:t>
      </w:r>
    </w:p>
    <w:p w14:paraId="79054C6B">
      <w:pPr>
        <w:spacing w:line="360" w:lineRule="auto"/>
        <w:ind w:firstLine="420" w:firstLineChars="200"/>
        <w:rPr>
          <w:szCs w:val="21"/>
        </w:rPr>
      </w:pPr>
      <w:r>
        <w:rPr>
          <w:rFonts w:hint="eastAsia"/>
          <w:szCs w:val="21"/>
        </w:rPr>
        <w:t>笔试满分为100分，占总成绩的30%。成绩将按照公平、公正、准确的原则进行评定，确保选拔出理论知识扎实的选手。</w:t>
      </w:r>
    </w:p>
    <w:p w14:paraId="0202FD02">
      <w:pPr>
        <w:spacing w:line="360" w:lineRule="auto"/>
        <w:rPr>
          <w:b/>
          <w:szCs w:val="21"/>
        </w:rPr>
      </w:pPr>
      <w:r>
        <w:rPr>
          <w:rFonts w:hint="eastAsia"/>
          <w:b/>
          <w:szCs w:val="21"/>
        </w:rPr>
        <w:t>三、笔试范围</w:t>
      </w:r>
    </w:p>
    <w:p w14:paraId="5BE7D3F3">
      <w:pPr>
        <w:spacing w:line="360" w:lineRule="auto"/>
        <w:rPr>
          <w:b/>
          <w:szCs w:val="21"/>
        </w:rPr>
      </w:pPr>
      <w:r>
        <w:rPr>
          <w:rFonts w:hint="eastAsia"/>
          <w:b/>
          <w:szCs w:val="21"/>
        </w:rPr>
        <w:t>（一）石材基础知识</w:t>
      </w:r>
    </w:p>
    <w:p w14:paraId="132ACD29">
      <w:pPr>
        <w:spacing w:line="360" w:lineRule="auto"/>
        <w:ind w:firstLine="420" w:firstLineChars="200"/>
        <w:rPr>
          <w:szCs w:val="21"/>
        </w:rPr>
      </w:pPr>
      <w:r>
        <w:rPr>
          <w:rFonts w:hint="eastAsia"/>
          <w:szCs w:val="21"/>
        </w:rPr>
        <w:t>1. 各类石材的名称、产地、特性，如花岗岩、大理石、砂岩等，包括物理性能（硬度、密度、吸水率等）和化学性能（耐酸碱性等）。</w:t>
      </w:r>
    </w:p>
    <w:p w14:paraId="6587BABD">
      <w:pPr>
        <w:spacing w:line="360" w:lineRule="auto"/>
        <w:ind w:firstLine="420" w:firstLineChars="200"/>
        <w:rPr>
          <w:szCs w:val="21"/>
        </w:rPr>
      </w:pPr>
      <w:r>
        <w:rPr>
          <w:rFonts w:hint="eastAsia"/>
          <w:szCs w:val="21"/>
        </w:rPr>
        <w:t>2. 石材的形成过程、结构构造及其对石材性能和加工的影响。</w:t>
      </w:r>
    </w:p>
    <w:p w14:paraId="5EBD6D7E">
      <w:pPr>
        <w:spacing w:line="360" w:lineRule="auto"/>
        <w:ind w:firstLine="420" w:firstLineChars="200"/>
        <w:rPr>
          <w:szCs w:val="21"/>
        </w:rPr>
      </w:pPr>
      <w:r>
        <w:rPr>
          <w:rFonts w:hint="eastAsia"/>
          <w:szCs w:val="21"/>
        </w:rPr>
        <w:t>3. 石材的鉴别方法，包括外观鉴别、简易物理测试方法等。</w:t>
      </w:r>
    </w:p>
    <w:p w14:paraId="425B49F4">
      <w:pPr>
        <w:spacing w:line="360" w:lineRule="auto"/>
        <w:rPr>
          <w:b/>
          <w:szCs w:val="21"/>
        </w:rPr>
      </w:pPr>
      <w:r>
        <w:rPr>
          <w:rFonts w:hint="eastAsia"/>
          <w:b/>
          <w:szCs w:val="21"/>
        </w:rPr>
        <w:t>（二）石材护理材料与工具</w:t>
      </w:r>
    </w:p>
    <w:p w14:paraId="20DC5C14">
      <w:pPr>
        <w:spacing w:line="360" w:lineRule="auto"/>
        <w:ind w:firstLine="420" w:firstLineChars="200"/>
        <w:rPr>
          <w:szCs w:val="21"/>
        </w:rPr>
      </w:pPr>
      <w:r>
        <w:rPr>
          <w:rFonts w:hint="eastAsia"/>
          <w:szCs w:val="21"/>
        </w:rPr>
        <w:t>1. 常用石材护理材料的种类、性能、适用范围和使用方法，如防护剂（有机硅、氟碳等不同类型）、清洁剂（酸性、碱性、中性清洁剂的适用场景）、翻新药剂等。</w:t>
      </w:r>
    </w:p>
    <w:p w14:paraId="68113D21">
      <w:pPr>
        <w:spacing w:line="360" w:lineRule="auto"/>
        <w:ind w:firstLine="420" w:firstLineChars="200"/>
        <w:rPr>
          <w:szCs w:val="21"/>
        </w:rPr>
      </w:pPr>
      <w:r>
        <w:rPr>
          <w:rFonts w:hint="eastAsia"/>
          <w:szCs w:val="21"/>
        </w:rPr>
        <w:t>2. 石材护理工具的种类、用途和操作方法，如研磨机（不同型号和功率的适用范围）、抛光机、晶面机、切割机、云石胶注射工具等。</w:t>
      </w:r>
    </w:p>
    <w:p w14:paraId="49AA8C52">
      <w:pPr>
        <w:spacing w:line="360" w:lineRule="auto"/>
        <w:ind w:firstLine="420" w:firstLineChars="200"/>
        <w:rPr>
          <w:szCs w:val="21"/>
        </w:rPr>
      </w:pPr>
      <w:r>
        <w:rPr>
          <w:rFonts w:hint="eastAsia"/>
          <w:szCs w:val="21"/>
        </w:rPr>
        <w:t>3. 工具的维护与保养知识，确保工具的正常使用寿命和性能。</w:t>
      </w:r>
    </w:p>
    <w:p w14:paraId="42AE66B5">
      <w:pPr>
        <w:spacing w:line="360" w:lineRule="auto"/>
        <w:rPr>
          <w:b/>
          <w:szCs w:val="21"/>
        </w:rPr>
      </w:pPr>
      <w:r>
        <w:rPr>
          <w:rFonts w:hint="eastAsia"/>
          <w:b/>
          <w:szCs w:val="21"/>
        </w:rPr>
        <w:t>（三）石材护理工艺流程</w:t>
      </w:r>
    </w:p>
    <w:p w14:paraId="1426BF8D">
      <w:pPr>
        <w:spacing w:line="360" w:lineRule="auto"/>
        <w:ind w:firstLine="420" w:firstLineChars="200"/>
        <w:rPr>
          <w:szCs w:val="21"/>
        </w:rPr>
      </w:pPr>
      <w:r>
        <w:rPr>
          <w:rFonts w:hint="eastAsia"/>
          <w:szCs w:val="21"/>
        </w:rPr>
        <w:t>1. 石材防护处理流程，包括表面预处理、防护剂的涂刷或喷涂方法、干燥时间控制、防护效果检测等。</w:t>
      </w:r>
    </w:p>
    <w:p w14:paraId="7ACF01A3">
      <w:pPr>
        <w:spacing w:line="360" w:lineRule="auto"/>
        <w:ind w:firstLine="420" w:firstLineChars="200"/>
        <w:rPr>
          <w:szCs w:val="21"/>
        </w:rPr>
      </w:pPr>
      <w:r>
        <w:rPr>
          <w:rFonts w:hint="eastAsia"/>
          <w:szCs w:val="21"/>
        </w:rPr>
        <w:t>2. 石材翻新流程，从粗磨、细磨到抛光的各个阶段的操作要点、磨片的选择与更换、打磨的顺序和方向等。</w:t>
      </w:r>
    </w:p>
    <w:p w14:paraId="075204FC">
      <w:pPr>
        <w:spacing w:line="360" w:lineRule="auto"/>
        <w:ind w:firstLine="420" w:firstLineChars="200"/>
        <w:rPr>
          <w:szCs w:val="21"/>
        </w:rPr>
      </w:pPr>
      <w:r>
        <w:rPr>
          <w:rFonts w:hint="eastAsia"/>
          <w:szCs w:val="21"/>
        </w:rPr>
        <w:t>3. 石材病变修复流程，如石材泛碱、锈斑、黄斑、水渍等常见病变的诊断方法和修复步骤，包括病变清洗剂的使用、修复后的防护措施等。</w:t>
      </w:r>
    </w:p>
    <w:p w14:paraId="31697896">
      <w:pPr>
        <w:spacing w:line="360" w:lineRule="auto"/>
        <w:rPr>
          <w:b/>
          <w:szCs w:val="21"/>
        </w:rPr>
      </w:pPr>
      <w:r>
        <w:rPr>
          <w:rFonts w:hint="eastAsia"/>
          <w:b/>
          <w:szCs w:val="21"/>
        </w:rPr>
        <w:t>（四）安全规范与环保知识</w:t>
      </w:r>
    </w:p>
    <w:p w14:paraId="6B398138">
      <w:pPr>
        <w:spacing w:line="360" w:lineRule="auto"/>
        <w:ind w:firstLine="420" w:firstLineChars="200"/>
        <w:rPr>
          <w:szCs w:val="21"/>
        </w:rPr>
      </w:pPr>
      <w:r>
        <w:rPr>
          <w:rFonts w:hint="eastAsia"/>
          <w:szCs w:val="21"/>
        </w:rPr>
        <w:t>1. 石材护理工作中的安全操作规程，如个人防护用品（安全帽、防护眼镜、手套、耳塞等）的正确佩戴和使用，电气设备的安全使用方法，防止机械伤害、化学灼伤等安全注意事项。</w:t>
      </w:r>
    </w:p>
    <w:p w14:paraId="570E9661">
      <w:pPr>
        <w:spacing w:line="360" w:lineRule="auto"/>
        <w:ind w:firstLine="420" w:firstLineChars="200"/>
        <w:rPr>
          <w:szCs w:val="21"/>
        </w:rPr>
      </w:pPr>
      <w:r>
        <w:rPr>
          <w:rFonts w:hint="eastAsia"/>
          <w:szCs w:val="21"/>
        </w:rPr>
        <w:t>2. 环保要求，包括石材护理材料的环保标准，废弃材料的处理方法，减少施工过程中粉尘、噪声等污染的措施。</w:t>
      </w:r>
    </w:p>
    <w:p w14:paraId="0669BF4A">
      <w:pPr>
        <w:spacing w:line="360" w:lineRule="auto"/>
        <w:rPr>
          <w:b/>
          <w:szCs w:val="21"/>
        </w:rPr>
      </w:pPr>
      <w:r>
        <w:rPr>
          <w:rFonts w:hint="eastAsia"/>
          <w:b/>
          <w:szCs w:val="21"/>
        </w:rPr>
        <w:t>（五）相关标准与法律法规</w:t>
      </w:r>
    </w:p>
    <w:p w14:paraId="40219C2E">
      <w:pPr>
        <w:spacing w:line="360" w:lineRule="auto"/>
        <w:ind w:firstLine="420" w:firstLineChars="200"/>
        <w:rPr>
          <w:szCs w:val="21"/>
        </w:rPr>
      </w:pPr>
      <w:r>
        <w:rPr>
          <w:rFonts w:hint="eastAsia"/>
          <w:szCs w:val="21"/>
        </w:rPr>
        <w:t>1. 石材护理行业相关的国家标准和行业标准、团体标准，如</w:t>
      </w:r>
      <w:r>
        <w:rPr>
          <w:rFonts w:hint="eastAsia"/>
          <w:szCs w:val="21"/>
          <w:lang w:eastAsia="zh-CN"/>
        </w:rPr>
        <w:t>GB/T 13890-2025</w:t>
      </w:r>
      <w:r>
        <w:rPr>
          <w:szCs w:val="21"/>
        </w:rPr>
        <w:t>《</w:t>
      </w:r>
      <w:r>
        <w:rPr>
          <w:rFonts w:hint="eastAsia"/>
          <w:szCs w:val="21"/>
          <w:lang w:eastAsia="zh-CN"/>
        </w:rPr>
        <w:t>天然石材分类与术语</w:t>
      </w:r>
      <w:r>
        <w:rPr>
          <w:szCs w:val="21"/>
        </w:rPr>
        <w:t>》</w:t>
      </w:r>
      <w:r>
        <w:rPr>
          <w:rFonts w:hint="eastAsia"/>
          <w:szCs w:val="21"/>
        </w:rPr>
        <w:t>、</w:t>
      </w:r>
      <w:r>
        <w:rPr>
          <w:szCs w:val="21"/>
        </w:rPr>
        <w:t>GB/T 13891《建筑饰面材料镜向光泽度测定方法》</w:t>
      </w:r>
      <w:r>
        <w:rPr>
          <w:rFonts w:hint="eastAsia"/>
          <w:szCs w:val="21"/>
        </w:rPr>
        <w:t>、</w:t>
      </w:r>
      <w:r>
        <w:rPr>
          <w:szCs w:val="21"/>
        </w:rPr>
        <w:t>GB</w:t>
      </w:r>
      <w:r>
        <w:rPr>
          <w:rFonts w:hint="eastAsia"/>
          <w:szCs w:val="21"/>
        </w:rPr>
        <w:t xml:space="preserve"> </w:t>
      </w:r>
      <w:r>
        <w:rPr>
          <w:szCs w:val="21"/>
        </w:rPr>
        <w:t>16297 《</w:t>
      </w:r>
      <w:r>
        <w:rPr>
          <w:rFonts w:hint="eastAsia"/>
          <w:szCs w:val="21"/>
        </w:rPr>
        <w:t>大气污染物综合排放标准</w:t>
      </w:r>
      <w:r>
        <w:rPr>
          <w:szCs w:val="21"/>
        </w:rPr>
        <w:t>》</w:t>
      </w:r>
      <w:r>
        <w:rPr>
          <w:rFonts w:hint="eastAsia"/>
          <w:szCs w:val="21"/>
        </w:rPr>
        <w:t>、</w:t>
      </w:r>
      <w:r>
        <w:rPr>
          <w:szCs w:val="21"/>
        </w:rPr>
        <w:t>GB/T 32837《天然石材防护剂》</w:t>
      </w:r>
      <w:r>
        <w:rPr>
          <w:rFonts w:hint="eastAsia"/>
          <w:szCs w:val="21"/>
        </w:rPr>
        <w:t>、</w:t>
      </w:r>
      <w:r>
        <w:rPr>
          <w:szCs w:val="21"/>
        </w:rPr>
        <w:t>GB 50325</w:t>
      </w:r>
      <w:r>
        <w:rPr>
          <w:rFonts w:hint="eastAsia"/>
          <w:szCs w:val="21"/>
        </w:rPr>
        <w:t xml:space="preserve"> </w:t>
      </w:r>
      <w:r>
        <w:rPr>
          <w:szCs w:val="21"/>
        </w:rPr>
        <w:t>《民用建筑工程室内环境污染控制</w:t>
      </w:r>
      <w:r>
        <w:rPr>
          <w:rFonts w:hint="eastAsia"/>
          <w:szCs w:val="21"/>
        </w:rPr>
        <w:t>标准</w:t>
      </w:r>
      <w:r>
        <w:rPr>
          <w:szCs w:val="21"/>
        </w:rPr>
        <w:t>》</w:t>
      </w:r>
      <w:r>
        <w:rPr>
          <w:rFonts w:hint="eastAsia"/>
          <w:szCs w:val="21"/>
        </w:rPr>
        <w:t>、</w:t>
      </w:r>
      <w:r>
        <w:rPr>
          <w:szCs w:val="21"/>
        </w:rPr>
        <w:t>JC/T 1050《地面石材防滑性能等级划分及试验方法》</w:t>
      </w:r>
      <w:r>
        <w:rPr>
          <w:rFonts w:hint="eastAsia"/>
          <w:szCs w:val="21"/>
        </w:rPr>
        <w:t>、</w:t>
      </w:r>
      <w:r>
        <w:rPr>
          <w:szCs w:val="21"/>
        </w:rPr>
        <w:t>JCG/T 60001</w:t>
      </w:r>
      <w:r>
        <w:rPr>
          <w:rFonts w:hint="eastAsia"/>
          <w:szCs w:val="21"/>
        </w:rPr>
        <w:t>《</w:t>
      </w:r>
      <w:r>
        <w:rPr>
          <w:szCs w:val="21"/>
        </w:rPr>
        <w:t>天然石材装饰工程技术规程</w:t>
      </w:r>
      <w:r>
        <w:rPr>
          <w:rFonts w:hint="eastAsia"/>
          <w:szCs w:val="21"/>
        </w:rPr>
        <w:t>》、T/CSBZ 004-2024《石材护理技术规范》等标准中与石材护理相关的条款。</w:t>
      </w:r>
    </w:p>
    <w:p w14:paraId="1175CC88">
      <w:pPr>
        <w:spacing w:line="360" w:lineRule="auto"/>
        <w:ind w:firstLine="420" w:firstLineChars="200"/>
        <w:rPr>
          <w:szCs w:val="21"/>
        </w:rPr>
      </w:pPr>
      <w:r>
        <w:rPr>
          <w:rFonts w:hint="eastAsia"/>
          <w:szCs w:val="21"/>
        </w:rPr>
        <w:t>2. 《中华人民共和国劳动法》中关于劳动安全、劳动保护的相关规定。</w:t>
      </w:r>
    </w:p>
    <w:p w14:paraId="59364615">
      <w:pPr>
        <w:spacing w:line="360" w:lineRule="auto"/>
        <w:ind w:firstLine="420" w:firstLineChars="200"/>
        <w:rPr>
          <w:szCs w:val="21"/>
        </w:rPr>
      </w:pPr>
      <w:r>
        <w:rPr>
          <w:rFonts w:hint="eastAsia"/>
          <w:szCs w:val="21"/>
        </w:rPr>
        <w:t>3. 《中华人民共和国环境保护法》中与石材护理行业施工环保要求相关的内容。</w:t>
      </w:r>
    </w:p>
    <w:p w14:paraId="5E374BA5">
      <w:pPr>
        <w:spacing w:line="360" w:lineRule="auto"/>
        <w:rPr>
          <w:b/>
          <w:szCs w:val="21"/>
        </w:rPr>
      </w:pPr>
      <w:r>
        <w:rPr>
          <w:rFonts w:hint="eastAsia"/>
          <w:b/>
          <w:szCs w:val="21"/>
        </w:rPr>
        <w:t>（六）石材护理工程案例分析</w:t>
      </w:r>
    </w:p>
    <w:p w14:paraId="53EB945F">
      <w:pPr>
        <w:spacing w:line="360" w:lineRule="auto"/>
        <w:ind w:firstLine="420" w:firstLineChars="200"/>
        <w:rPr>
          <w:szCs w:val="21"/>
        </w:rPr>
      </w:pPr>
      <w:r>
        <w:rPr>
          <w:rFonts w:hint="eastAsia"/>
          <w:szCs w:val="21"/>
        </w:rPr>
        <w:t>1. 分析实际石材护理工程中的问题及解决方案，包括施工过程中遇到的技术难题、质量问题的原因分析和处理方法。</w:t>
      </w:r>
    </w:p>
    <w:p w14:paraId="3F6F2112">
      <w:pPr>
        <w:spacing w:line="360" w:lineRule="auto"/>
        <w:ind w:firstLine="420" w:firstLineChars="200"/>
        <w:rPr>
          <w:szCs w:val="21"/>
        </w:rPr>
      </w:pPr>
      <w:r>
        <w:rPr>
          <w:rFonts w:hint="eastAsia"/>
          <w:szCs w:val="21"/>
        </w:rPr>
        <w:t>2. 对不同类型石材护理工程（如商业建筑、住宅、公共场所等）的特点和施工要点进行分析。</w:t>
      </w:r>
    </w:p>
    <w:p w14:paraId="4F6883EB">
      <w:pPr>
        <w:spacing w:line="360" w:lineRule="auto"/>
        <w:rPr>
          <w:b/>
          <w:szCs w:val="21"/>
        </w:rPr>
      </w:pPr>
      <w:r>
        <w:rPr>
          <w:rFonts w:hint="eastAsia"/>
          <w:b/>
          <w:szCs w:val="21"/>
        </w:rPr>
        <w:t>四、考场纪律及考试违规认定与处理</w:t>
      </w:r>
    </w:p>
    <w:p w14:paraId="258BB35C">
      <w:pPr>
        <w:spacing w:line="360" w:lineRule="auto"/>
        <w:rPr>
          <w:b/>
          <w:szCs w:val="21"/>
        </w:rPr>
      </w:pPr>
      <w:r>
        <w:rPr>
          <w:rFonts w:hint="eastAsia"/>
          <w:b/>
          <w:szCs w:val="21"/>
        </w:rPr>
        <w:t>（一）考场纪律</w:t>
      </w:r>
    </w:p>
    <w:p w14:paraId="1BD04501">
      <w:pPr>
        <w:spacing w:line="360" w:lineRule="auto"/>
        <w:ind w:firstLine="420" w:firstLineChars="200"/>
        <w:rPr>
          <w:szCs w:val="21"/>
        </w:rPr>
      </w:pPr>
      <w:r>
        <w:rPr>
          <w:rFonts w:hint="eastAsia"/>
          <w:szCs w:val="21"/>
        </w:rPr>
        <w:t>1. 考生应携带身份证、准考证明文件等规定证件，在规定时间和地点参加笔试。</w:t>
      </w:r>
    </w:p>
    <w:p w14:paraId="737C8578">
      <w:pPr>
        <w:spacing w:line="360" w:lineRule="auto"/>
        <w:ind w:firstLine="420" w:firstLineChars="200"/>
        <w:rPr>
          <w:szCs w:val="21"/>
        </w:rPr>
      </w:pPr>
      <w:r>
        <w:rPr>
          <w:rFonts w:hint="eastAsia"/>
          <w:szCs w:val="21"/>
        </w:rPr>
        <w:t>2. 按规定向监考人员出示相关证件，并按规定的座位号入座，将相关证件放在指定位置以便核验。</w:t>
      </w:r>
    </w:p>
    <w:p w14:paraId="1AEEEBA3">
      <w:pPr>
        <w:spacing w:line="360" w:lineRule="auto"/>
        <w:ind w:firstLine="420" w:firstLineChars="200"/>
        <w:rPr>
          <w:szCs w:val="21"/>
        </w:rPr>
      </w:pPr>
      <w:r>
        <w:rPr>
          <w:rFonts w:hint="eastAsia"/>
          <w:szCs w:val="21"/>
        </w:rPr>
        <w:t>3. 进入考场除考试用蓝、黑签字笔外，其他任何物品不准带入考场。严禁携带各种通讯工具（如手机、电脑及其他无线接收、传送设备等）、电子存储记忆录放等设备进入考场。严禁随身夹带文字材料及其他与考试无关的物品。</w:t>
      </w:r>
    </w:p>
    <w:p w14:paraId="2EBEF9E6">
      <w:pPr>
        <w:spacing w:line="360" w:lineRule="auto"/>
        <w:ind w:firstLine="420" w:firstLineChars="200"/>
        <w:rPr>
          <w:szCs w:val="21"/>
        </w:rPr>
      </w:pPr>
      <w:r>
        <w:rPr>
          <w:rFonts w:hint="eastAsia"/>
          <w:szCs w:val="21"/>
        </w:rPr>
        <w:t>4. 应使用蓝、黑签字笔作答，不得使用红色等其他颜色笔或铅笔答题。将答案书写在试卷指定位置，不准在答卷上做任何标记。</w:t>
      </w:r>
    </w:p>
    <w:p w14:paraId="6DE2D2A1">
      <w:pPr>
        <w:spacing w:line="360" w:lineRule="auto"/>
        <w:ind w:firstLine="420" w:firstLineChars="200"/>
        <w:rPr>
          <w:szCs w:val="21"/>
        </w:rPr>
      </w:pPr>
      <w:r>
        <w:rPr>
          <w:rFonts w:hint="eastAsia"/>
          <w:szCs w:val="21"/>
        </w:rPr>
        <w:t>5. 在考场内必须保持安静。不准吸烟，不准喧哗，不准交头接耳、左顾右盼、打手势、做暗号，不准夹带、旁窥、抄袭或有意让他人抄袭，不准传抄答案或交换试卷、草稿纸。考场内不得自行传递文具、用品等。</w:t>
      </w:r>
    </w:p>
    <w:p w14:paraId="4E84F48C">
      <w:pPr>
        <w:spacing w:line="360" w:lineRule="auto"/>
        <w:ind w:firstLine="420" w:firstLineChars="200"/>
        <w:rPr>
          <w:szCs w:val="21"/>
        </w:rPr>
      </w:pPr>
      <w:r>
        <w:rPr>
          <w:rFonts w:hint="eastAsia"/>
          <w:szCs w:val="21"/>
        </w:rPr>
        <w:t>6. 考试结束前要离开考场的考生须先将试卷反扣在桌面上，再举手提出离场，经监考人员允许后才准离开考场。离开考场后不得再次进场续考，也不准在考场附近逗留、交谈、喧哗。</w:t>
      </w:r>
    </w:p>
    <w:p w14:paraId="4F75B7F3">
      <w:pPr>
        <w:spacing w:line="360" w:lineRule="auto"/>
        <w:rPr>
          <w:b/>
          <w:szCs w:val="21"/>
        </w:rPr>
      </w:pPr>
      <w:r>
        <w:rPr>
          <w:rFonts w:hint="eastAsia"/>
          <w:b/>
          <w:szCs w:val="21"/>
        </w:rPr>
        <w:t>（二）违规认定与处理</w:t>
      </w:r>
    </w:p>
    <w:p w14:paraId="0DD773C1">
      <w:pPr>
        <w:spacing w:line="360" w:lineRule="auto"/>
        <w:ind w:left="559" w:leftChars="266"/>
        <w:rPr>
          <w:szCs w:val="21"/>
        </w:rPr>
      </w:pPr>
      <w:r>
        <w:rPr>
          <w:rFonts w:hint="eastAsia"/>
          <w:szCs w:val="21"/>
        </w:rPr>
        <w:t>1. 考试违纪行为：考生不遵守考场纪律，不服从考试工作人员的安排与要求，有下列行为之一的，认定为考试违纪行为：</w:t>
      </w:r>
    </w:p>
    <w:p w14:paraId="7FCDAC71">
      <w:pPr>
        <w:spacing w:line="360" w:lineRule="auto"/>
        <w:ind w:firstLine="420" w:firstLineChars="200"/>
        <w:rPr>
          <w:szCs w:val="21"/>
        </w:rPr>
      </w:pPr>
      <w:r>
        <w:rPr>
          <w:rFonts w:hint="eastAsia"/>
          <w:szCs w:val="21"/>
        </w:rPr>
        <w:t>• 未在规定的座位参加考试。</w:t>
      </w:r>
    </w:p>
    <w:p w14:paraId="46AF35BA">
      <w:pPr>
        <w:spacing w:line="360" w:lineRule="auto"/>
        <w:ind w:firstLine="420" w:firstLineChars="200"/>
        <w:rPr>
          <w:szCs w:val="21"/>
        </w:rPr>
      </w:pPr>
      <w:r>
        <w:rPr>
          <w:rFonts w:hint="eastAsia"/>
          <w:szCs w:val="21"/>
        </w:rPr>
        <w:t>• 在考试过程中旁窥、交头接耳、互打暗号或者手势。</w:t>
      </w:r>
    </w:p>
    <w:p w14:paraId="50DD7726">
      <w:pPr>
        <w:spacing w:line="360" w:lineRule="auto"/>
        <w:ind w:firstLine="420" w:firstLineChars="200"/>
        <w:rPr>
          <w:szCs w:val="21"/>
        </w:rPr>
      </w:pPr>
      <w:r>
        <w:rPr>
          <w:rFonts w:hint="eastAsia"/>
          <w:szCs w:val="21"/>
        </w:rPr>
        <w:t>• 在考场或者禁止的范围内，喧哗、吸烟或者实施其他影响考场秩序行为。</w:t>
      </w:r>
    </w:p>
    <w:p w14:paraId="5A2E6F66">
      <w:pPr>
        <w:spacing w:line="360" w:lineRule="auto"/>
        <w:ind w:firstLine="420" w:firstLineChars="200"/>
        <w:rPr>
          <w:szCs w:val="21"/>
        </w:rPr>
      </w:pPr>
      <w:r>
        <w:rPr>
          <w:rFonts w:hint="eastAsia"/>
          <w:szCs w:val="21"/>
        </w:rPr>
        <w:t>• 未经考试工作人员同意在考试过程中擅自离开考场。</w:t>
      </w:r>
    </w:p>
    <w:p w14:paraId="4F59C478">
      <w:pPr>
        <w:spacing w:line="360" w:lineRule="auto"/>
        <w:ind w:firstLine="420" w:firstLineChars="200"/>
        <w:rPr>
          <w:szCs w:val="21"/>
        </w:rPr>
      </w:pPr>
      <w:r>
        <w:rPr>
          <w:rFonts w:hint="eastAsia"/>
          <w:szCs w:val="21"/>
        </w:rPr>
        <w:t>• 其他违反考场规则但尚未构成作弊的行为。</w:t>
      </w:r>
    </w:p>
    <w:p w14:paraId="7687F1F5">
      <w:pPr>
        <w:spacing w:line="360" w:lineRule="auto"/>
        <w:ind w:firstLine="420" w:firstLineChars="200"/>
        <w:rPr>
          <w:szCs w:val="21"/>
        </w:rPr>
      </w:pPr>
      <w:r>
        <w:rPr>
          <w:rFonts w:hint="eastAsia"/>
          <w:szCs w:val="21"/>
        </w:rPr>
        <w:t>如有考试违纪行为之一的，取消该科目的考试成绩。</w:t>
      </w:r>
    </w:p>
    <w:p w14:paraId="702774AA">
      <w:pPr>
        <w:spacing w:line="360" w:lineRule="auto"/>
        <w:ind w:firstLine="420" w:firstLineChars="200"/>
        <w:rPr>
          <w:szCs w:val="21"/>
        </w:rPr>
      </w:pPr>
      <w:r>
        <w:rPr>
          <w:rFonts w:hint="eastAsia"/>
          <w:szCs w:val="21"/>
        </w:rPr>
        <w:t>2. 考试作弊行为：违背考试公平、公正原则，以不正当手段获得或者试图获得试题答案，有下列行为之一的，认定为考试作弊行为：</w:t>
      </w:r>
    </w:p>
    <w:p w14:paraId="1059C086">
      <w:pPr>
        <w:spacing w:line="360" w:lineRule="auto"/>
        <w:ind w:firstLine="420" w:firstLineChars="200"/>
        <w:rPr>
          <w:szCs w:val="21"/>
        </w:rPr>
      </w:pPr>
      <w:r>
        <w:rPr>
          <w:rFonts w:hint="eastAsia"/>
          <w:szCs w:val="21"/>
        </w:rPr>
        <w:t>• 携带与考试内容相关的文字材料或者存储有与考试内容相关资料的电子设备参加考试。</w:t>
      </w:r>
    </w:p>
    <w:p w14:paraId="40B1AD86">
      <w:pPr>
        <w:spacing w:line="360" w:lineRule="auto"/>
        <w:ind w:firstLine="420" w:firstLineChars="200"/>
        <w:rPr>
          <w:szCs w:val="21"/>
        </w:rPr>
      </w:pPr>
      <w:r>
        <w:rPr>
          <w:rFonts w:hint="eastAsia"/>
          <w:szCs w:val="21"/>
        </w:rPr>
        <w:t>• 抄袭或者协助他人抄袭试题答案或者与考试内容相关的资料。</w:t>
      </w:r>
      <w:bookmarkStart w:id="0" w:name="_GoBack"/>
      <w:bookmarkEnd w:id="0"/>
    </w:p>
    <w:p w14:paraId="6EF1AD32">
      <w:pPr>
        <w:spacing w:line="360" w:lineRule="auto"/>
        <w:ind w:firstLine="420" w:firstLineChars="200"/>
        <w:rPr>
          <w:szCs w:val="21"/>
        </w:rPr>
      </w:pPr>
      <w:r>
        <w:rPr>
          <w:rFonts w:hint="eastAsia"/>
          <w:szCs w:val="21"/>
        </w:rPr>
        <w:t>• 抢夺、窃取他人试卷、答卷或者强迫他人为自己抄袭提供方便。</w:t>
      </w:r>
    </w:p>
    <w:p w14:paraId="13CFC288">
      <w:pPr>
        <w:spacing w:line="360" w:lineRule="auto"/>
        <w:ind w:firstLine="420" w:firstLineChars="200"/>
        <w:rPr>
          <w:szCs w:val="21"/>
        </w:rPr>
      </w:pPr>
      <w:r>
        <w:rPr>
          <w:rFonts w:hint="eastAsia"/>
          <w:szCs w:val="21"/>
        </w:rPr>
        <w:t>• 在考试过程中使用通讯设备。</w:t>
      </w:r>
    </w:p>
    <w:p w14:paraId="2F0551A1">
      <w:pPr>
        <w:spacing w:line="360" w:lineRule="auto"/>
        <w:ind w:firstLine="420" w:firstLineChars="200"/>
        <w:rPr>
          <w:szCs w:val="21"/>
        </w:rPr>
      </w:pPr>
      <w:r>
        <w:rPr>
          <w:rFonts w:hint="eastAsia"/>
          <w:szCs w:val="21"/>
        </w:rPr>
        <w:t>• 由他人冒名代替参加考试。</w:t>
      </w:r>
    </w:p>
    <w:p w14:paraId="1C8F2414">
      <w:pPr>
        <w:spacing w:line="360" w:lineRule="auto"/>
        <w:ind w:firstLine="420" w:firstLineChars="200"/>
        <w:rPr>
          <w:szCs w:val="21"/>
        </w:rPr>
      </w:pPr>
      <w:r>
        <w:rPr>
          <w:rFonts w:hint="eastAsia"/>
          <w:szCs w:val="21"/>
        </w:rPr>
        <w:t>• 传、接物品或者交换试卷、答卷、草稿纸。</w:t>
      </w:r>
    </w:p>
    <w:p w14:paraId="38BBDBFD">
      <w:pPr>
        <w:spacing w:line="360" w:lineRule="auto"/>
        <w:ind w:firstLine="420" w:firstLineChars="200"/>
        <w:rPr>
          <w:szCs w:val="21"/>
        </w:rPr>
      </w:pPr>
      <w:r>
        <w:rPr>
          <w:rFonts w:hint="eastAsia"/>
          <w:szCs w:val="21"/>
        </w:rPr>
        <w:t>• 其他作弊行为。</w:t>
      </w:r>
    </w:p>
    <w:p w14:paraId="6876D7A6">
      <w:pPr>
        <w:spacing w:line="360" w:lineRule="auto"/>
        <w:ind w:firstLine="420" w:firstLineChars="200"/>
        <w:rPr>
          <w:rFonts w:hint="eastAsia" w:eastAsia="宋体"/>
          <w:szCs w:val="21"/>
          <w:lang w:eastAsia="zh-CN"/>
        </w:rPr>
      </w:pPr>
      <w:r>
        <w:rPr>
          <w:rFonts w:hint="eastAsia"/>
          <w:szCs w:val="21"/>
        </w:rPr>
        <w:t>如有考试作弊行为之一的，取消其当次报名参加的比赛资格</w:t>
      </w:r>
      <w:r>
        <w:rPr>
          <w:rFonts w:hint="eastAsia"/>
          <w:szCs w:val="21"/>
          <w:lang w:eastAsia="zh-CN"/>
        </w:rPr>
        <w:t>。</w:t>
      </w:r>
    </w:p>
    <w:p w14:paraId="7D90A539">
      <w:pPr>
        <w:spacing w:line="360" w:lineRule="auto"/>
        <w:rPr>
          <w:szCs w:val="21"/>
        </w:rPr>
      </w:pPr>
    </w:p>
    <w:p w14:paraId="1F84719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方正仿宋_GBK" w:hAnsi="方正仿宋_GBK" w:eastAsia="方正仿宋_GBK" w:cs="方正仿宋_GBK"/>
          <w:sz w:val="28"/>
          <w:szCs w:val="28"/>
          <w:lang w:val="en-US" w:eastAsia="zh-CN"/>
        </w:rPr>
      </w:pPr>
    </w:p>
    <w:p w14:paraId="558F4498">
      <w:pPr>
        <w:rPr>
          <w:rFonts w:hint="eastAsia" w:ascii="方正仿宋_GBK" w:hAnsi="方正仿宋_GBK" w:eastAsia="方正仿宋_GBK" w:cs="方正仿宋_GBK"/>
          <w:sz w:val="28"/>
          <w:szCs w:val="28"/>
          <w:lang w:val="en-US" w:eastAsia="zh-CN"/>
        </w:rPr>
      </w:pPr>
    </w:p>
    <w:p w14:paraId="76189C5F"/>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C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FAADC">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FAADC">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11441"/>
    <w:rsid w:val="7981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2026-06-05T06:41:00Z</dcterms:created>
  <dc:creator>微信用户</dc:creator>
  <cp:lastModifiedBy>微信用户</cp:lastModifiedBy>
  <dcterms:modified xsi:type="dcterms:W3CDTF">2026-06-05T06:41:57Z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A263A9751892435694FDD60FFBDA6EFB_11</vt:lpwstr>
  </property>
  <property fmtid="{D5CDD505-2E9C-101B-9397-08002B2CF9AE}" pid="4" name="KSOTemplateDocerSaveRecord">
    <vt:lpwstr>eyJoZGlkIjoiMzg5OTMzZDJjNmY1OWYzYTE5NWU1YjI5OGUyZmMxMTAiLCJ1c2VySWQiOiIxMjc0MjI4Mjk0In0=</vt:lpwstr>
  </property>
</Properties>
</file>